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0BEF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87" w:type="dxa"/>
        <w:tblInd w:w="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7"/>
        <w:gridCol w:w="5261"/>
        <w:gridCol w:w="1329"/>
      </w:tblGrid>
      <w:tr w:rsidR="00B1756E" w14:paraId="3C87994F" w14:textId="77777777">
        <w:trPr>
          <w:trHeight w:val="652"/>
        </w:trPr>
        <w:tc>
          <w:tcPr>
            <w:tcW w:w="32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A192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6D835E93" wp14:editId="63D01CF8">
                  <wp:extent cx="1831975" cy="5651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56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3E66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Mobilità Studentesca Internazionale Individuale</w:t>
            </w:r>
          </w:p>
        </w:tc>
      </w:tr>
      <w:tr w:rsidR="00B1756E" w14:paraId="447A57E7" w14:textId="77777777">
        <w:trPr>
          <w:trHeight w:val="619"/>
        </w:trPr>
        <w:tc>
          <w:tcPr>
            <w:tcW w:w="32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45C4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306A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Patto Formativo 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45E6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pag. 1 di 3</w:t>
            </w:r>
          </w:p>
        </w:tc>
      </w:tr>
    </w:tbl>
    <w:p w14:paraId="248B2079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69767C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PATTO Formativo per le esperienze di mobilità studentesca individuale </w:t>
      </w:r>
    </w:p>
    <w:tbl>
      <w:tblPr>
        <w:tblStyle w:val="a0"/>
        <w:tblW w:w="9384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636"/>
      </w:tblGrid>
      <w:tr w:rsidR="00B1756E" w14:paraId="10A4A19C" w14:textId="77777777">
        <w:trPr>
          <w:trHeight w:val="657"/>
        </w:trPr>
        <w:tc>
          <w:tcPr>
            <w:tcW w:w="4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332F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 e cognome alunno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7E7F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1756E" w14:paraId="5F57323F" w14:textId="77777777">
        <w:trPr>
          <w:trHeight w:val="604"/>
        </w:trPr>
        <w:tc>
          <w:tcPr>
            <w:tcW w:w="4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9E7D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Classe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D976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1756E" w14:paraId="3360C288" w14:textId="77777777">
        <w:trPr>
          <w:trHeight w:val="652"/>
        </w:trPr>
        <w:tc>
          <w:tcPr>
            <w:tcW w:w="4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8570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Destinazione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D867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1756E" w14:paraId="0783E557" w14:textId="77777777">
        <w:trPr>
          <w:trHeight w:val="657"/>
        </w:trPr>
        <w:tc>
          <w:tcPr>
            <w:tcW w:w="4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B074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Data inizio e conclusione del soggiorno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0BD5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1756E" w14:paraId="78F64A50" w14:textId="77777777">
        <w:trPr>
          <w:trHeight w:val="647"/>
        </w:trPr>
        <w:tc>
          <w:tcPr>
            <w:tcW w:w="4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F0DA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 ed e-mail del tutor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C883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1756E" w14:paraId="0A0D55DC" w14:textId="77777777">
        <w:trPr>
          <w:trHeight w:val="643"/>
        </w:trPr>
        <w:tc>
          <w:tcPr>
            <w:tcW w:w="4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E184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Nome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ed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indirizzo della scuola ospitante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4192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CA387E7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A17E7C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155" w:right="66" w:firstLine="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seguente accordo viene condiviso e sottoscritto dallo studente partecipante al programma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di  mobilità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individuale, dalla sua famiglia, dal Liceo Artistico Statale di Treviso al fine di: </w:t>
      </w:r>
    </w:p>
    <w:p w14:paraId="167E4586" w14:textId="77777777" w:rsidR="00B1756E" w:rsidRDefault="001548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4" w:lineRule="auto"/>
        <w:ind w:right="6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Concordare un iter formativo personalizzato, trasparente e vincolante, volto a valorizzare  </w:t>
      </w:r>
    </w:p>
    <w:p w14:paraId="053DDD6E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7" w:lineRule="auto"/>
        <w:ind w:right="66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l’esperienza all’estero nelle procedure di riammissione nella classe di origine </w:t>
      </w:r>
    </w:p>
    <w:p w14:paraId="31647DD5" w14:textId="77777777" w:rsidR="00B1756E" w:rsidRDefault="001548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347" w:lineRule="auto"/>
        <w:ind w:right="6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Chiarire gli obiettivi formativi disciplinari e trasversali relativi al soggiorno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di studio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all’estero  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le modalità e i criteri per la valutazione </w:t>
      </w:r>
    </w:p>
    <w:p w14:paraId="773C290B" w14:textId="77777777" w:rsidR="00B1756E" w:rsidRDefault="001548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7" w:lineRule="auto"/>
        <w:ind w:right="6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Promuovere un clima di collaborazione nelle esperienze di mobilità individuale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fortemente  sostenute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dall’Unione Europea </w:t>
      </w:r>
    </w:p>
    <w:p w14:paraId="59FF94F0" w14:textId="77777777" w:rsidR="00B1756E" w:rsidRDefault="001548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Valorizzare tali esperienze ai fini di una ricaduta nell’intera comunità scolastica.  </w:t>
      </w:r>
    </w:p>
    <w:p w14:paraId="3D01A476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16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studente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si impegna a: </w:t>
      </w:r>
    </w:p>
    <w:p w14:paraId="030F2494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311" w:lineRule="auto"/>
        <w:ind w:left="162" w:right="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Frequentare regolarmente, con interesse e partecipazione, la scuola ospitante all’estero; </w:t>
      </w:r>
    </w:p>
    <w:p w14:paraId="76FAEFD8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311" w:lineRule="auto"/>
        <w:ind w:left="162" w:right="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Informare regolarmente il Consiglio di Classe, tramite il tutor, dell’andamento scolastico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nella  scuola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ospitante; </w:t>
      </w:r>
    </w:p>
    <w:p w14:paraId="13D02683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5" w:lineRule="auto"/>
        <w:ind w:left="162" w:right="6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>Trasmettere alla scuola italiana un certific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ato di frequenza (appena avvenuta l’iscrizione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e  iniziate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le lezioni) ed eventuali valutazioni conseguite nella scuola estera nel corso dell’anno</w:t>
      </w:r>
    </w:p>
    <w:p w14:paraId="33622F81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5" w:lineRule="auto"/>
        <w:ind w:left="162" w:right="6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Informarsi, tramite il tutor, sul regolamento, i programmi e gli argomenti svolti nelle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singole  discipline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in Italia, le modalità e i tempi per il recupero; </w:t>
      </w:r>
    </w:p>
    <w:p w14:paraId="58C53F61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0" w:lineRule="auto"/>
        <w:ind w:left="589" w:right="68" w:hanging="427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Richiedere alla scuola ospitante e trasmettere tempestivamente tutta la documentazione necessaria per il reinserimento e il riconoscimento dell’esperienza, in particolare: attestato di </w:t>
      </w:r>
      <w:r>
        <w:rPr>
          <w:rFonts w:ascii="Verdana" w:eastAsia="Verdana" w:hAnsi="Verdana" w:cs="Verdana"/>
          <w:sz w:val="20"/>
          <w:szCs w:val="20"/>
        </w:rPr>
        <w:t>frequenza e valut</w:t>
      </w:r>
      <w:r>
        <w:rPr>
          <w:rFonts w:ascii="Verdana" w:eastAsia="Verdana" w:hAnsi="Verdana" w:cs="Verdana"/>
          <w:sz w:val="20"/>
          <w:szCs w:val="20"/>
        </w:rPr>
        <w:t xml:space="preserve">azione (su carta intestata e firmato dal dirigente) – programma di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studio  </w:t>
      </w:r>
      <w:r>
        <w:rPr>
          <w:rFonts w:ascii="Verdana" w:eastAsia="Verdana" w:hAnsi="Verdana" w:cs="Verdana"/>
          <w:sz w:val="20"/>
          <w:szCs w:val="20"/>
        </w:rPr>
        <w:lastRenderedPageBreak/>
        <w:t>seguito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per ogni materia;</w:t>
      </w:r>
    </w:p>
    <w:p w14:paraId="221D4C13" w14:textId="77777777" w:rsidR="00B1756E" w:rsidRDefault="0015483F">
      <w:pPr>
        <w:widowControl w:val="0"/>
        <w:spacing w:line="240" w:lineRule="auto"/>
        <w:ind w:left="162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Verdana" w:eastAsia="Verdana" w:hAnsi="Verdana" w:cs="Verdana"/>
          <w:sz w:val="20"/>
          <w:szCs w:val="20"/>
        </w:rPr>
        <w:t xml:space="preserve">Relazionare, sia periodicamente che al rientro, sull’attività formativa seguita all’estero.  </w:t>
      </w:r>
    </w:p>
    <w:tbl>
      <w:tblPr>
        <w:tblStyle w:val="a1"/>
        <w:tblW w:w="9887" w:type="dxa"/>
        <w:tblInd w:w="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7"/>
        <w:gridCol w:w="5261"/>
        <w:gridCol w:w="1329"/>
      </w:tblGrid>
      <w:tr w:rsidR="00B1756E" w14:paraId="19D44A37" w14:textId="77777777">
        <w:trPr>
          <w:trHeight w:val="652"/>
        </w:trPr>
        <w:tc>
          <w:tcPr>
            <w:tcW w:w="32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3497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1F441C4" wp14:editId="528BD6B7">
                  <wp:extent cx="1831975" cy="56515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56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6DD4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Mobilità Studentesca Internazionale Individuale</w:t>
            </w:r>
          </w:p>
        </w:tc>
      </w:tr>
      <w:tr w:rsidR="00B1756E" w14:paraId="61DD3147" w14:textId="77777777">
        <w:trPr>
          <w:trHeight w:val="619"/>
        </w:trPr>
        <w:tc>
          <w:tcPr>
            <w:tcW w:w="32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DE8D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6E09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Patto Formativo 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2C8F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pag. 2 di 3</w:t>
            </w:r>
          </w:p>
        </w:tc>
      </w:tr>
    </w:tbl>
    <w:p w14:paraId="7DB86DFF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16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famiglia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si impegna a: </w:t>
      </w:r>
    </w:p>
    <w:p w14:paraId="2760BD7C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6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>Curare gli atti burocratici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4551FC9D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6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Sostenere e sollecitare il passaggio di informazioni tra lo studente all’estero e la scuola. </w:t>
      </w:r>
    </w:p>
    <w:p w14:paraId="7554E035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240" w:lineRule="auto"/>
        <w:ind w:left="16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scuola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si impegna a: </w:t>
      </w:r>
    </w:p>
    <w:p w14:paraId="542A54E7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9" w:lineRule="auto"/>
        <w:ind w:left="162" w:right="6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Incaricare un docente come figura di riferimento per lo studente e la famiglia; </w:t>
      </w:r>
    </w:p>
    <w:p w14:paraId="7708014C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9" w:lineRule="auto"/>
        <w:ind w:left="162" w:right="6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>Indicare alcuni contenuti irrinunciabili per le disc</w:t>
      </w:r>
      <w:r>
        <w:rPr>
          <w:rFonts w:ascii="Verdana" w:eastAsia="Verdana" w:hAnsi="Verdana" w:cs="Verdana"/>
          <w:color w:val="000000"/>
          <w:sz w:val="20"/>
          <w:szCs w:val="20"/>
        </w:rPr>
        <w:t>ipline presenti nel programma italiano;</w:t>
      </w:r>
    </w:p>
    <w:p w14:paraId="0926C995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9" w:lineRule="auto"/>
        <w:ind w:left="162" w:right="64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>Indicare le competenze attese per il rientro dello studente dall’esperienza all’estero;</w:t>
      </w:r>
    </w:p>
    <w:p w14:paraId="30100E1B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9" w:lineRule="auto"/>
        <w:ind w:left="162" w:right="6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Concordare con lo studente le modalità e i tempi per l’accertamento dopo il rientro; </w:t>
      </w:r>
    </w:p>
    <w:p w14:paraId="72F9E564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99" w:lineRule="auto"/>
        <w:ind w:left="162" w:right="6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>Esprimere una valutazione globale 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tenga conto del percorso di studio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compiuto  all’estero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e dell’accertamento sui contenuti disciplinari irrinunciabili; </w:t>
      </w:r>
    </w:p>
    <w:p w14:paraId="77E22762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Attribuire il credito formativo; </w:t>
      </w:r>
    </w:p>
    <w:p w14:paraId="3A0DD6C2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330" w:lineRule="auto"/>
        <w:ind w:left="589" w:right="66" w:hanging="42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Curare la valorizzazione dell’esperienza nella classe attraverso attività di disseminazione del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ercorso realizzato anche nel documento di presentazione all’esame di stato. </w:t>
      </w:r>
    </w:p>
    <w:p w14:paraId="3FF4A991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361" w:lineRule="auto"/>
        <w:ind w:left="157" w:right="64" w:hanging="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Ai fini della riammissione nella classe d’origine, per poter esprimere una valutaz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ione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globale  dell’esperienza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come richiesto dalla CM 236/99 e per poter affrontare con successo l’anno  scolastico, il Consiglio di Classe identifica le seguenti aree: </w:t>
      </w:r>
    </w:p>
    <w:p w14:paraId="2819F865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1" w:lineRule="auto"/>
        <w:ind w:left="149" w:right="67" w:firstLine="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COMPETENZE ATTESE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– DA ACQUISIRE DURANTE IL SOGGIORNO ALL’ESTERO </w:t>
      </w:r>
    </w:p>
    <w:p w14:paraId="075AF092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1" w:lineRule="auto"/>
        <w:ind w:left="149" w:right="67" w:firstLine="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Ai fini della valutazione il Consiglio di Classe terrà conto anche di quanto verrà dichiarato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dalla  scuola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estera:</w:t>
      </w:r>
    </w:p>
    <w:tbl>
      <w:tblPr>
        <w:tblStyle w:val="a2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2"/>
        <w:gridCol w:w="6163"/>
      </w:tblGrid>
      <w:tr w:rsidR="00B1756E" w14:paraId="400080EE" w14:textId="77777777">
        <w:trPr>
          <w:trHeight w:val="278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B528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COMPETENZA </w:t>
            </w:r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8824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INDICATORI</w:t>
            </w:r>
          </w:p>
        </w:tc>
      </w:tr>
      <w:tr w:rsidR="00B1756E" w14:paraId="28263F8A" w14:textId="77777777">
        <w:trPr>
          <w:trHeight w:val="835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F89C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Saper valorizzare le diversità culturali </w:t>
            </w:r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63D2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78" w:firstLine="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Confrontare ed apprezzare, rispettare persone, opinioni, stili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  vita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valori, tradizioni diverse; dimostrare interesse verso nuove  e diverse situazioni di apprendimento.</w:t>
            </w:r>
          </w:p>
        </w:tc>
      </w:tr>
      <w:tr w:rsidR="00B1756E" w14:paraId="3419574B" w14:textId="77777777">
        <w:trPr>
          <w:trHeight w:val="542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5936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61" w:right="266" w:firstLine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Saper comunicare in contesti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culturali  diversi</w:t>
            </w:r>
            <w:proofErr w:type="gramEnd"/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62C8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68" w:right="77" w:hanging="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Comunicare in modo efficace, utilizzando diversi codici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linguistici,  registri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stili verbali e non verbali</w:t>
            </w:r>
          </w:p>
        </w:tc>
      </w:tr>
      <w:tr w:rsidR="00B1756E" w14:paraId="72BFE8B2" w14:textId="77777777">
        <w:trPr>
          <w:trHeight w:val="1075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9A68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Avere una visione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etnorelativa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7089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0" w:right="76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Operare confronti tra la tradizione storico-culturale del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proprio  paese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di origine e quella del paese ospitante.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 pregiudizi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e stereotipi; sviluppare opinioni personali, tenendo  conto di diversi punti di vista.</w:t>
            </w:r>
          </w:p>
        </w:tc>
      </w:tr>
      <w:tr w:rsidR="00B1756E" w14:paraId="6C8064EF" w14:textId="77777777">
        <w:trPr>
          <w:trHeight w:val="897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E5F5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Saper gestire il conflitto </w:t>
            </w:r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B40F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76" w:firstLine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Sviluppare capacità di ascolto, empatia, controllo delle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reazioni  emotive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; ricercare soluzioni condivise dei conflitti, nel rispetto e  con la collaborazione altrui.</w:t>
            </w:r>
          </w:p>
        </w:tc>
      </w:tr>
    </w:tbl>
    <w:p w14:paraId="14AD1B97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081F96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887" w:type="dxa"/>
        <w:tblInd w:w="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7"/>
        <w:gridCol w:w="5261"/>
        <w:gridCol w:w="1329"/>
      </w:tblGrid>
      <w:tr w:rsidR="00B1756E" w14:paraId="3817AA1F" w14:textId="77777777">
        <w:trPr>
          <w:trHeight w:val="652"/>
        </w:trPr>
        <w:tc>
          <w:tcPr>
            <w:tcW w:w="32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8C04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59B91481" wp14:editId="2C547387">
                  <wp:extent cx="1831975" cy="5651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56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5D15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Mobilità Studentesca Internazionale Individuale</w:t>
            </w:r>
          </w:p>
        </w:tc>
      </w:tr>
      <w:tr w:rsidR="00B1756E" w14:paraId="0BF2883A" w14:textId="77777777">
        <w:trPr>
          <w:trHeight w:val="619"/>
        </w:trPr>
        <w:tc>
          <w:tcPr>
            <w:tcW w:w="32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49A4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055F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Patto Formativo 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03D3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pag. 3 di 3</w:t>
            </w:r>
          </w:p>
        </w:tc>
      </w:tr>
    </w:tbl>
    <w:p w14:paraId="7260D2FD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8B1D6A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2"/>
        <w:gridCol w:w="6163"/>
      </w:tblGrid>
      <w:tr w:rsidR="00B1756E" w14:paraId="252FFAE1" w14:textId="77777777">
        <w:trPr>
          <w:trHeight w:val="1310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1564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Imparare ad imparare </w:t>
            </w:r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8BC5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1" w:right="77" w:firstLine="8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Partecipare attivamente alle attività portando il proprio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contributo  personale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. Reperire, organizzare, utilizzare informazioni da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fonti  diverse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per assolvere un determinato compito; organizzare il  proprio apprendimento; acquisire abilità di studio.</w:t>
            </w:r>
          </w:p>
        </w:tc>
      </w:tr>
      <w:tr w:rsidR="00B1756E" w14:paraId="79234A92" w14:textId="77777777">
        <w:trPr>
          <w:trHeight w:val="715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5C62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Agire in modo autonomo e responsabile </w:t>
            </w:r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02DB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0" w:right="7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Conoscere e osservare regole e norme; collaborare 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partecipare  comprendendo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 diversi punti di vista delle persone.</w:t>
            </w:r>
          </w:p>
        </w:tc>
      </w:tr>
      <w:tr w:rsidR="00B1756E" w14:paraId="6ED8F2DF" w14:textId="77777777">
        <w:trPr>
          <w:trHeight w:val="2457"/>
        </w:trPr>
        <w:tc>
          <w:tcPr>
            <w:tcW w:w="3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BA06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60" w:right="246" w:firstLine="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Essere consapevoli del valore dei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beni  artistici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e culturali</w:t>
            </w:r>
          </w:p>
        </w:tc>
        <w:tc>
          <w:tcPr>
            <w:tcW w:w="6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631B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0" w:right="76" w:firstLine="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Riconoscere il valore e le potenzialità dei beni artistici e ambientali, per una loro corretta fruizione e valorizzazione.  Stabilire collegamenti tra le tradizioni culturali locali, nazionali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  internazionali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sia in una prospettiva interculturale sia ai fini della  mobilità di studio e di lavoro. Riconoscere gli aspetti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geografici,  ecologici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territoriali dell’ambiente naturale ed antropico, le  connessioni con le strutture demografiche, eco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nomiche, sociali,  culturali e le </w:t>
            </w:r>
          </w:p>
          <w:p w14:paraId="196FBE01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5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trasformazioni intervenute nel corso del tempo.</w:t>
            </w:r>
          </w:p>
        </w:tc>
      </w:tr>
    </w:tbl>
    <w:p w14:paraId="13EA42EF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169049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AA029C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CONTENUTI IRRINUNCIABILI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DI APPRENDIMENTO </w:t>
      </w:r>
    </w:p>
    <w:p w14:paraId="6632D617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p w14:paraId="474C0BC5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ind w:left="166" w:right="869" w:hanging="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 allegano i contenuti irrinunciabili di apprendimento per </w:t>
      </w:r>
      <w:r>
        <w:rPr>
          <w:rFonts w:ascii="Verdana" w:eastAsia="Verdana" w:hAnsi="Verdana" w:cs="Verdana"/>
          <w:sz w:val="20"/>
          <w:szCs w:val="20"/>
        </w:rPr>
        <w:t>il ………………………………anno di corso.</w:t>
      </w:r>
    </w:p>
    <w:p w14:paraId="4B6C4F1F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6" w:right="869" w:hanging="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Dovranno essere indicati i contenuti minimi - massimo due - per le discipline caratterizzanti l’indirizzo e massimo altri due contenuti riguardanti le altre aree disciplinari che il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C.d.C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 consideri essenziali per affrontare il successivo anno di corso.</w:t>
      </w:r>
    </w:p>
    <w:p w14:paraId="152427D7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552" w:lineRule="auto"/>
        <w:ind w:left="166" w:right="869" w:hanging="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ata: _____ /_____ / 20 __ </w:t>
      </w:r>
    </w:p>
    <w:p w14:paraId="271912D6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552" w:lineRule="auto"/>
        <w:ind w:left="166" w:right="869" w:hanging="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Scuola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Lo Studente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I Genitori</w:t>
      </w:r>
    </w:p>
    <w:p w14:paraId="07F46A45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552" w:lineRule="auto"/>
        <w:ind w:left="166" w:right="869" w:hanging="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___________________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___________________ </w:t>
      </w:r>
      <w:r>
        <w:rPr>
          <w:rFonts w:ascii="Verdana" w:eastAsia="Verdana" w:hAnsi="Verdana" w:cs="Verdana"/>
          <w:sz w:val="20"/>
          <w:szCs w:val="20"/>
        </w:rPr>
        <w:tab/>
        <w:t xml:space="preserve">   ___________________</w:t>
      </w:r>
    </w:p>
    <w:p w14:paraId="469D9A54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552" w:lineRule="auto"/>
        <w:ind w:left="166" w:right="869" w:hanging="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___________________</w:t>
      </w:r>
    </w:p>
    <w:p w14:paraId="27366A60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552" w:lineRule="auto"/>
        <w:ind w:left="166" w:right="869" w:hanging="6"/>
        <w:rPr>
          <w:rFonts w:ascii="Verdana" w:eastAsia="Verdana" w:hAnsi="Verdana" w:cs="Verdana"/>
          <w:sz w:val="20"/>
          <w:szCs w:val="20"/>
        </w:rPr>
      </w:pPr>
    </w:p>
    <w:p w14:paraId="6D9BA0E4" w14:textId="77777777" w:rsidR="00B1756E" w:rsidRDefault="00B1756E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067837A1" w14:textId="77777777" w:rsidR="00B1756E" w:rsidRDefault="00B1756E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4CFAC513" w14:textId="77777777" w:rsidR="00B1756E" w:rsidRDefault="00B1756E">
      <w:pPr>
        <w:widowControl w:val="0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9887" w:type="dxa"/>
        <w:tblInd w:w="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7"/>
        <w:gridCol w:w="5261"/>
        <w:gridCol w:w="1329"/>
      </w:tblGrid>
      <w:tr w:rsidR="00B1756E" w14:paraId="3EFFE3A9" w14:textId="77777777">
        <w:trPr>
          <w:trHeight w:val="652"/>
        </w:trPr>
        <w:tc>
          <w:tcPr>
            <w:tcW w:w="32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3C79" w14:textId="77777777" w:rsidR="00B1756E" w:rsidRDefault="0015483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19050" distB="19050" distL="19050" distR="19050" wp14:anchorId="3EE0D3A4" wp14:editId="52240D00">
                  <wp:extent cx="1831975" cy="56515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56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CE3D" w14:textId="77777777" w:rsidR="00B1756E" w:rsidRDefault="0015483F">
            <w:pPr>
              <w:widowControl w:val="0"/>
              <w:spacing w:line="240" w:lineRule="auto"/>
              <w:ind w:left="88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Mobilità Studentesca Internazionale Individuale</w:t>
            </w:r>
          </w:p>
        </w:tc>
      </w:tr>
      <w:tr w:rsidR="00B1756E" w14:paraId="66D1F68F" w14:textId="77777777">
        <w:trPr>
          <w:trHeight w:val="619"/>
        </w:trPr>
        <w:tc>
          <w:tcPr>
            <w:tcW w:w="32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9AA4" w14:textId="77777777" w:rsidR="00B1756E" w:rsidRDefault="00B1756E">
            <w:pPr>
              <w:widowControl w:val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7405" w14:textId="77777777" w:rsidR="00B1756E" w:rsidRDefault="0015483F">
            <w:pPr>
              <w:widowControl w:val="0"/>
              <w:spacing w:line="240" w:lineRule="auto"/>
              <w:ind w:left="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Patto Formativo 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DA20" w14:textId="77777777" w:rsidR="00B1756E" w:rsidRDefault="0015483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pag. 3 di 3</w:t>
            </w:r>
          </w:p>
        </w:tc>
      </w:tr>
    </w:tbl>
    <w:p w14:paraId="1FECAC3C" w14:textId="77777777" w:rsidR="00B1756E" w:rsidRDefault="00B1756E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55983CEE" w14:textId="77777777" w:rsidR="00B1756E" w:rsidRDefault="00B17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4C666D12" w14:textId="77777777" w:rsidR="00B1756E" w:rsidRDefault="0015483F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CONTENUTI IRRINUNCIABILI DI APPRENDIMENTO</w:t>
      </w:r>
      <w:r>
        <w:rPr>
          <w:rFonts w:ascii="Verdana" w:eastAsia="Verdana" w:hAnsi="Verdana" w:cs="Verdana"/>
          <w:sz w:val="20"/>
          <w:szCs w:val="20"/>
        </w:rPr>
        <w:t xml:space="preserve"> - </w:t>
      </w:r>
    </w:p>
    <w:p w14:paraId="107339FD" w14:textId="77777777" w:rsidR="00B1756E" w:rsidRDefault="00B1756E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p w14:paraId="2F844859" w14:textId="77777777" w:rsidR="00B1756E" w:rsidRDefault="0015483F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Mobilità Internazionale </w:t>
      </w:r>
      <w:proofErr w:type="spellStart"/>
      <w:r>
        <w:rPr>
          <w:rFonts w:ascii="Verdana" w:eastAsia="Verdana" w:hAnsi="Verdana" w:cs="Verdana"/>
          <w:sz w:val="20"/>
          <w:szCs w:val="20"/>
        </w:rPr>
        <w:t>A.s.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</w:t>
      </w:r>
    </w:p>
    <w:p w14:paraId="00D842F8" w14:textId="77777777" w:rsidR="00B1756E" w:rsidRDefault="00B1756E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p w14:paraId="038DE642" w14:textId="77777777" w:rsidR="00B1756E" w:rsidRDefault="0015483F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Allievo: ………………………………………………………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>. Anno di corso: …………………. classe: 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14:paraId="75C7345C" w14:textId="77777777" w:rsidR="00B1756E" w:rsidRDefault="00B1756E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p w14:paraId="7630B692" w14:textId="77777777" w:rsidR="00B1756E" w:rsidRDefault="0015483F">
      <w:pPr>
        <w:widowControl w:val="0"/>
        <w:spacing w:line="240" w:lineRule="auto"/>
        <w:ind w:left="158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DISCIPLINE CARATTERIZZANTI L’INDIRIZZO</w:t>
      </w:r>
    </w:p>
    <w:p w14:paraId="45D8F773" w14:textId="77777777" w:rsidR="00B1756E" w:rsidRDefault="00B1756E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tbl>
      <w:tblPr>
        <w:tblStyle w:val="a6"/>
        <w:tblW w:w="9870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080"/>
      </w:tblGrid>
      <w:tr w:rsidR="00B1756E" w14:paraId="1A327C9E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CCB9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95CC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NUCLEO IRRINUNCIABILE DI CONTENUTO</w:t>
            </w:r>
          </w:p>
        </w:tc>
      </w:tr>
      <w:tr w:rsidR="00B1756E" w14:paraId="1EB84C4F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7425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9EB7281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948825" w14:textId="77777777" w:rsidR="00B1756E" w:rsidRDefault="00B17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37BFA5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………………………………….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EC5E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5BDB9A4E" w14:textId="77777777" w:rsidR="00B1756E" w:rsidRDefault="0015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12BB791B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3D21C153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53024FB0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1AB7F82B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</w:tr>
      <w:tr w:rsidR="00B1756E" w14:paraId="78F6DB4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3F81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E14F24E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A08E41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7E0717" w14:textId="77777777" w:rsidR="00B1756E" w:rsidRDefault="0015483F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………………………………….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CF07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F2D18F0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5022570C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50725979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4DDF694C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ED7697F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</w:tr>
    </w:tbl>
    <w:p w14:paraId="3147A1E4" w14:textId="77777777" w:rsidR="00B1756E" w:rsidRDefault="00B1756E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p w14:paraId="241A72FC" w14:textId="77777777" w:rsidR="00B1756E" w:rsidRDefault="0015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right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DISCIPLINE DI AREA COMUNE</w:t>
      </w:r>
    </w:p>
    <w:p w14:paraId="25B9E825" w14:textId="77777777" w:rsidR="00B1756E" w:rsidRDefault="00B1756E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tbl>
      <w:tblPr>
        <w:tblStyle w:val="a7"/>
        <w:tblW w:w="9870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080"/>
      </w:tblGrid>
      <w:tr w:rsidR="00B1756E" w14:paraId="43DF13FB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8890" w14:textId="77777777" w:rsidR="00B1756E" w:rsidRDefault="0015483F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F433" w14:textId="77777777" w:rsidR="00B1756E" w:rsidRDefault="0015483F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NUCLEO IRRINUNCIABILE DI CONTENUTO</w:t>
            </w:r>
          </w:p>
        </w:tc>
      </w:tr>
      <w:tr w:rsidR="00B1756E" w14:paraId="25F49F43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5AA6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B883AC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EA03081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71A898" w14:textId="77777777" w:rsidR="00B1756E" w:rsidRDefault="0015483F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………………………………….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9FFD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BCFA5C6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38174FF5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7163383A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670FB31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37612C7E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</w:tr>
      <w:tr w:rsidR="00B1756E" w14:paraId="312D0822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9DBD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E4631AD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ECA7C4" w14:textId="77777777" w:rsidR="00B1756E" w:rsidRDefault="00B1756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ECF5F4" w14:textId="77777777" w:rsidR="00B1756E" w:rsidRDefault="0015483F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………………………………….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4CC2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75219460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24462847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………………..</w:t>
            </w:r>
          </w:p>
          <w:p w14:paraId="3283F9F2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C187DB4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229B0C21" w14:textId="77777777" w:rsidR="00B1756E" w:rsidRDefault="0015483F">
            <w:pPr>
              <w:widowControl w:val="0"/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……………………………………………………………………………………………………..</w:t>
            </w:r>
          </w:p>
        </w:tc>
      </w:tr>
    </w:tbl>
    <w:p w14:paraId="279DD865" w14:textId="77777777" w:rsidR="00B1756E" w:rsidRDefault="00B1756E">
      <w:pPr>
        <w:widowControl w:val="0"/>
        <w:spacing w:line="240" w:lineRule="auto"/>
        <w:ind w:left="158"/>
        <w:rPr>
          <w:rFonts w:ascii="Verdana" w:eastAsia="Verdana" w:hAnsi="Verdana" w:cs="Verdana"/>
          <w:sz w:val="20"/>
          <w:szCs w:val="20"/>
        </w:rPr>
      </w:pPr>
    </w:p>
    <w:sectPr w:rsidR="00B1756E">
      <w:pgSz w:w="11900" w:h="16840"/>
      <w:pgMar w:top="720" w:right="845" w:bottom="470" w:left="9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915"/>
    <w:multiLevelType w:val="multilevel"/>
    <w:tmpl w:val="5178E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8A1AE8"/>
    <w:multiLevelType w:val="multilevel"/>
    <w:tmpl w:val="E77C20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6E"/>
    <w:rsid w:val="0015483F"/>
    <w:rsid w:val="00B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A0B6"/>
  <w15:docId w15:val="{D3E0DF23-AA8C-42CC-8F1F-FD378F7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</dc:creator>
  <cp:lastModifiedBy>vice1</cp:lastModifiedBy>
  <cp:revision>2</cp:revision>
  <dcterms:created xsi:type="dcterms:W3CDTF">2022-12-23T08:57:00Z</dcterms:created>
  <dcterms:modified xsi:type="dcterms:W3CDTF">2022-12-23T08:57:00Z</dcterms:modified>
</cp:coreProperties>
</file>